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7A450" w14:textId="762CF3B8" w:rsidR="00FD3500" w:rsidRDefault="00FD3500" w:rsidP="00FD3500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7E75FA9" wp14:editId="4031F221">
            <wp:simplePos x="0" y="0"/>
            <wp:positionH relativeFrom="margin">
              <wp:posOffset>-344805</wp:posOffset>
            </wp:positionH>
            <wp:positionV relativeFrom="margin">
              <wp:posOffset>-417830</wp:posOffset>
            </wp:positionV>
            <wp:extent cx="640715" cy="713105"/>
            <wp:effectExtent l="0" t="0" r="6985" b="0"/>
            <wp:wrapSquare wrapText="bothSides"/>
            <wp:docPr id="1" name="Picture 0" descr="hcps_logo_mono_2[1]15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ps_logo_mono_2[1]150X16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A3A">
        <w:rPr>
          <w:b/>
          <w:sz w:val="28"/>
          <w:szCs w:val="24"/>
        </w:rPr>
        <w:t>End of Year</w:t>
      </w:r>
      <w:r>
        <w:rPr>
          <w:b/>
          <w:sz w:val="28"/>
          <w:szCs w:val="24"/>
        </w:rPr>
        <w:t xml:space="preserve"> 6</w:t>
      </w:r>
      <w:r w:rsidRPr="00191A3A">
        <w:rPr>
          <w:b/>
          <w:sz w:val="28"/>
          <w:szCs w:val="24"/>
        </w:rPr>
        <w:t xml:space="preserve"> Expectations</w:t>
      </w:r>
      <w:r>
        <w:rPr>
          <w:b/>
          <w:sz w:val="28"/>
          <w:szCs w:val="24"/>
        </w:rPr>
        <w:t xml:space="preserve"> for Maths</w:t>
      </w:r>
    </w:p>
    <w:p w14:paraId="358ECC69" w14:textId="77777777" w:rsidR="00FD3500" w:rsidRPr="009C54A4" w:rsidRDefault="00FD3500" w:rsidP="00FD3500">
      <w:pPr>
        <w:jc w:val="center"/>
        <w:rPr>
          <w:b/>
          <w:sz w:val="28"/>
          <w:szCs w:val="24"/>
        </w:rPr>
      </w:pPr>
    </w:p>
    <w:tbl>
      <w:tblPr>
        <w:tblStyle w:val="TableGrid"/>
        <w:tblW w:w="9831" w:type="dxa"/>
        <w:tblLayout w:type="fixed"/>
        <w:tblLook w:val="04A0" w:firstRow="1" w:lastRow="0" w:firstColumn="1" w:lastColumn="0" w:noHBand="0" w:noVBand="1"/>
      </w:tblPr>
      <w:tblGrid>
        <w:gridCol w:w="9831"/>
      </w:tblGrid>
      <w:tr w:rsidR="00FD3500" w14:paraId="6FFE4466" w14:textId="77777777" w:rsidTr="00E340F2">
        <w:trPr>
          <w:trHeight w:val="922"/>
        </w:trPr>
        <w:tc>
          <w:tcPr>
            <w:tcW w:w="9831" w:type="dxa"/>
          </w:tcPr>
          <w:p w14:paraId="66D0B6B6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 xml:space="preserve">Understand that 2 numbers can be related additively or multiplicatively, and quantify additive and multiplicative relationships (multiplicative relationships restricted to multiplication by a whole number). </w:t>
            </w:r>
          </w:p>
        </w:tc>
      </w:tr>
      <w:tr w:rsidR="00FD3500" w14:paraId="06A3A5D7" w14:textId="77777777" w:rsidTr="00E340F2">
        <w:trPr>
          <w:trHeight w:val="695"/>
        </w:trPr>
        <w:tc>
          <w:tcPr>
            <w:tcW w:w="9831" w:type="dxa"/>
          </w:tcPr>
          <w:p w14:paraId="0892E68F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>Use a given additive or multiplicative calculation to derive or complete a related calculation, using arithmetic properties, inverse relationships, and place-value understanding.</w:t>
            </w:r>
          </w:p>
        </w:tc>
      </w:tr>
      <w:tr w:rsidR="00FD3500" w14:paraId="44FAD073" w14:textId="77777777" w:rsidTr="00E340F2">
        <w:trPr>
          <w:trHeight w:val="922"/>
        </w:trPr>
        <w:tc>
          <w:tcPr>
            <w:tcW w:w="9831" w:type="dxa"/>
          </w:tcPr>
          <w:p w14:paraId="4F1DCAD3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 xml:space="preserve">Understand the relationship between powers of 10 from 1 hundredth to 10 million, and use this to make a given number 10, 100, 1,000, 1 tenth, 1 hundredth or 1 thousandth times the size (multiply and divide by 10, 100 and 1,000).  </w:t>
            </w:r>
          </w:p>
        </w:tc>
      </w:tr>
      <w:tr w:rsidR="00FD3500" w14:paraId="733FB274" w14:textId="77777777" w:rsidTr="00E340F2">
        <w:trPr>
          <w:trHeight w:val="922"/>
        </w:trPr>
        <w:tc>
          <w:tcPr>
            <w:tcW w:w="9831" w:type="dxa"/>
          </w:tcPr>
          <w:p w14:paraId="651BB6C6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>Recognise the place value of each digit in numbers up to 10 million, including decimal fractions, and compose and decompose numbers up to 10 million using standard and non-standard partitioning.</w:t>
            </w:r>
          </w:p>
        </w:tc>
      </w:tr>
      <w:tr w:rsidR="00FD3500" w14:paraId="4598A645" w14:textId="77777777" w:rsidTr="00E340F2">
        <w:trPr>
          <w:trHeight w:val="695"/>
        </w:trPr>
        <w:tc>
          <w:tcPr>
            <w:tcW w:w="9831" w:type="dxa"/>
          </w:tcPr>
          <w:p w14:paraId="6DADF4E3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>Reason about the location of any number up to 10 million, including decimal fractions, in the linear number system, and round numbers, as appropriate, including in contexts.</w:t>
            </w:r>
          </w:p>
        </w:tc>
      </w:tr>
      <w:tr w:rsidR="00FD3500" w14:paraId="1501DD82" w14:textId="77777777" w:rsidTr="00E340F2">
        <w:trPr>
          <w:trHeight w:val="680"/>
        </w:trPr>
        <w:tc>
          <w:tcPr>
            <w:tcW w:w="9831" w:type="dxa"/>
          </w:tcPr>
          <w:p w14:paraId="0C2F7E03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>Divide powers of 10, from 1 hundredth to 10 million, into 2, 4, 5 and 10 equal parts, and read scales/number lines with labelled intervals divided into 2, 4, 5 and 10 equal parts.</w:t>
            </w:r>
          </w:p>
        </w:tc>
      </w:tr>
      <w:tr w:rsidR="00FD3500" w14:paraId="7FE433B2" w14:textId="77777777" w:rsidTr="00E340F2">
        <w:trPr>
          <w:trHeight w:val="695"/>
        </w:trPr>
        <w:tc>
          <w:tcPr>
            <w:tcW w:w="9831" w:type="dxa"/>
          </w:tcPr>
          <w:p w14:paraId="039B8259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>Draw, compose, and decompose shapes according to given properties, including dimensions, angles and area, and solve related problems.</w:t>
            </w:r>
          </w:p>
        </w:tc>
      </w:tr>
      <w:tr w:rsidR="00FD3500" w14:paraId="4B6BAEFC" w14:textId="77777777" w:rsidTr="00E340F2">
        <w:trPr>
          <w:trHeight w:val="453"/>
        </w:trPr>
        <w:tc>
          <w:tcPr>
            <w:tcW w:w="9831" w:type="dxa"/>
          </w:tcPr>
          <w:p w14:paraId="70A029AC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 xml:space="preserve">Recognise when fractions can be simplified, and use common factors to simplify fractions. </w:t>
            </w:r>
          </w:p>
        </w:tc>
      </w:tr>
      <w:tr w:rsidR="00FD3500" w14:paraId="078C5D20" w14:textId="77777777" w:rsidTr="00E340F2">
        <w:trPr>
          <w:trHeight w:val="695"/>
        </w:trPr>
        <w:tc>
          <w:tcPr>
            <w:tcW w:w="9831" w:type="dxa"/>
          </w:tcPr>
          <w:p w14:paraId="7D24CAFE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>Express fractions in a common denomination and use this to compare fractions that are similar in value.</w:t>
            </w:r>
          </w:p>
        </w:tc>
      </w:tr>
      <w:tr w:rsidR="00FD3500" w14:paraId="7A465D90" w14:textId="77777777" w:rsidTr="00E340F2">
        <w:trPr>
          <w:trHeight w:val="695"/>
        </w:trPr>
        <w:tc>
          <w:tcPr>
            <w:tcW w:w="9831" w:type="dxa"/>
          </w:tcPr>
          <w:p w14:paraId="2EDD4900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>Compare fractions with different denominators, including fractions greater than 1, using reasoning, and choose between reasoning and common denomination as a comparison strategy.</w:t>
            </w:r>
          </w:p>
        </w:tc>
      </w:tr>
      <w:tr w:rsidR="00FD3500" w14:paraId="6DD5B69D" w14:textId="77777777" w:rsidTr="00E340F2">
        <w:trPr>
          <w:trHeight w:val="453"/>
        </w:trPr>
        <w:tc>
          <w:tcPr>
            <w:tcW w:w="9831" w:type="dxa"/>
          </w:tcPr>
          <w:p w14:paraId="788051F9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>Solve problems involving ratio relationships.</w:t>
            </w:r>
          </w:p>
        </w:tc>
      </w:tr>
      <w:tr w:rsidR="00FD3500" w14:paraId="2FEB39CA" w14:textId="77777777" w:rsidTr="00E340F2">
        <w:trPr>
          <w:trHeight w:val="453"/>
        </w:trPr>
        <w:tc>
          <w:tcPr>
            <w:tcW w:w="9831" w:type="dxa"/>
          </w:tcPr>
          <w:p w14:paraId="3ACB9A4C" w14:textId="77777777" w:rsidR="00FD3500" w:rsidRPr="00FD3500" w:rsidRDefault="00FD3500" w:rsidP="00E34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3500">
              <w:rPr>
                <w:rFonts w:asciiTheme="minorHAnsi" w:hAnsiTheme="minorHAnsi" w:cstheme="minorHAnsi"/>
                <w:sz w:val="22"/>
                <w:szCs w:val="22"/>
              </w:rPr>
              <w:t>Solve problems with 2 unknowns.</w:t>
            </w:r>
          </w:p>
        </w:tc>
      </w:tr>
    </w:tbl>
    <w:p w14:paraId="13B0C626" w14:textId="77777777" w:rsidR="00FD3500" w:rsidRPr="00CE2747" w:rsidRDefault="00FD3500" w:rsidP="00832922">
      <w:bookmarkStart w:id="0" w:name="_GoBack"/>
      <w:bookmarkEnd w:id="0"/>
    </w:p>
    <w:sectPr w:rsidR="00FD3500" w:rsidRPr="00CE2747" w:rsidSect="00464232">
      <w:footerReference w:type="default" r:id="rId11"/>
      <w:pgSz w:w="11906" w:h="16838"/>
      <w:pgMar w:top="2127" w:right="991" w:bottom="1531" w:left="993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F6398" w14:textId="77777777" w:rsidR="00650A40" w:rsidRDefault="00650A40">
      <w:r>
        <w:separator/>
      </w:r>
    </w:p>
  </w:endnote>
  <w:endnote w:type="continuationSeparator" w:id="0">
    <w:p w14:paraId="14A1209B" w14:textId="77777777" w:rsidR="00650A40" w:rsidRDefault="0065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890D" w14:textId="3116081D" w:rsidR="00984AF9" w:rsidRPr="006176FB" w:rsidRDefault="006176FB" w:rsidP="006176FB">
    <w:pPr>
      <w:pStyle w:val="Footer"/>
      <w:tabs>
        <w:tab w:val="left" w:pos="690"/>
        <w:tab w:val="right" w:pos="9922"/>
      </w:tabs>
      <w:rPr>
        <w:b/>
        <w:bCs w:val="0"/>
        <w:sz w:val="16"/>
        <w:szCs w:val="16"/>
      </w:rPr>
    </w:pPr>
    <w:r w:rsidRPr="006176FB">
      <w:rPr>
        <w:b/>
        <w:bCs w:val="0"/>
        <w:sz w:val="16"/>
        <w:szCs w:val="16"/>
      </w:rPr>
      <w:tab/>
    </w:r>
    <w:r w:rsidRPr="006176FB">
      <w:rPr>
        <w:b/>
        <w:bCs w:val="0"/>
        <w:sz w:val="16"/>
        <w:szCs w:val="16"/>
      </w:rPr>
      <w:tab/>
    </w:r>
    <w:r w:rsidRPr="006176FB">
      <w:rPr>
        <w:b/>
        <w:bCs w:val="0"/>
        <w:sz w:val="16"/>
        <w:szCs w:val="16"/>
      </w:rPr>
      <w:tab/>
    </w:r>
    <w:r w:rsidR="00217065" w:rsidRPr="006176FB">
      <w:rPr>
        <w:b/>
        <w:bCs w:val="0"/>
        <w:sz w:val="16"/>
        <w:szCs w:val="16"/>
      </w:rPr>
      <w:t xml:space="preserve">ncetm.org.uk | </w:t>
    </w:r>
    <w:sdt>
      <w:sdtPr>
        <w:rPr>
          <w:b/>
          <w:bCs w:val="0"/>
          <w:sz w:val="16"/>
          <w:szCs w:val="16"/>
        </w:rPr>
        <w:id w:val="103542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4AF9" w:rsidRPr="006176FB">
          <w:rPr>
            <w:b/>
            <w:bCs w:val="0"/>
            <w:sz w:val="16"/>
            <w:szCs w:val="16"/>
          </w:rPr>
          <w:fldChar w:fldCharType="begin"/>
        </w:r>
        <w:r w:rsidR="00984AF9" w:rsidRPr="006176FB">
          <w:rPr>
            <w:b/>
            <w:bCs w:val="0"/>
            <w:sz w:val="16"/>
            <w:szCs w:val="16"/>
          </w:rPr>
          <w:instrText xml:space="preserve"> PAGE   \* MERGEFORMAT </w:instrText>
        </w:r>
        <w:r w:rsidR="00984AF9" w:rsidRPr="006176FB">
          <w:rPr>
            <w:b/>
            <w:bCs w:val="0"/>
            <w:sz w:val="16"/>
            <w:szCs w:val="16"/>
          </w:rPr>
          <w:fldChar w:fldCharType="separate"/>
        </w:r>
        <w:r w:rsidR="00FD3500">
          <w:rPr>
            <w:b/>
            <w:bCs w:val="0"/>
            <w:noProof/>
            <w:sz w:val="16"/>
            <w:szCs w:val="16"/>
          </w:rPr>
          <w:t>2</w:t>
        </w:r>
        <w:r w:rsidR="00984AF9" w:rsidRPr="006176FB">
          <w:rPr>
            <w:b/>
            <w:bCs w:val="0"/>
            <w:noProof/>
            <w:sz w:val="16"/>
            <w:szCs w:val="16"/>
          </w:rPr>
          <w:fldChar w:fldCharType="end"/>
        </w:r>
      </w:sdtContent>
    </w:sdt>
  </w:p>
  <w:p w14:paraId="685D4F55" w14:textId="77777777" w:rsidR="00984AF9" w:rsidRPr="00984AF9" w:rsidRDefault="00984AF9">
    <w:pPr>
      <w:pStyle w:val="Footer"/>
      <w:rPr>
        <w:rFonts w:ascii="Century Gothic" w:hAnsi="Century Gothic"/>
        <w:b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EE023" w14:textId="77777777" w:rsidR="00650A40" w:rsidRDefault="00650A40">
      <w:r>
        <w:separator/>
      </w:r>
    </w:p>
  </w:footnote>
  <w:footnote w:type="continuationSeparator" w:id="0">
    <w:p w14:paraId="0543B46C" w14:textId="77777777" w:rsidR="00650A40" w:rsidRDefault="0065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A3C"/>
    <w:multiLevelType w:val="hybridMultilevel"/>
    <w:tmpl w:val="3634B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4E2"/>
    <w:multiLevelType w:val="hybridMultilevel"/>
    <w:tmpl w:val="60E8296E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F1B"/>
    <w:multiLevelType w:val="hybridMultilevel"/>
    <w:tmpl w:val="FEE2B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1BD8"/>
    <w:multiLevelType w:val="hybridMultilevel"/>
    <w:tmpl w:val="C6986D3C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607A"/>
    <w:multiLevelType w:val="hybridMultilevel"/>
    <w:tmpl w:val="C3F8B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6659"/>
    <w:multiLevelType w:val="hybridMultilevel"/>
    <w:tmpl w:val="4EEAFC66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3E6D"/>
    <w:multiLevelType w:val="hybridMultilevel"/>
    <w:tmpl w:val="3616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E64EC"/>
    <w:multiLevelType w:val="hybridMultilevel"/>
    <w:tmpl w:val="F842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D0EC9"/>
    <w:multiLevelType w:val="hybridMultilevel"/>
    <w:tmpl w:val="E772C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B5EAF"/>
    <w:multiLevelType w:val="hybridMultilevel"/>
    <w:tmpl w:val="3352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613A8"/>
    <w:multiLevelType w:val="hybridMultilevel"/>
    <w:tmpl w:val="93C8D00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A7CD7"/>
    <w:multiLevelType w:val="hybridMultilevel"/>
    <w:tmpl w:val="2868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528C3"/>
    <w:multiLevelType w:val="hybridMultilevel"/>
    <w:tmpl w:val="B1B61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60C"/>
    <w:multiLevelType w:val="hybridMultilevel"/>
    <w:tmpl w:val="EE6C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14492"/>
    <w:multiLevelType w:val="hybridMultilevel"/>
    <w:tmpl w:val="BDEA402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C32"/>
    <w:multiLevelType w:val="hybridMultilevel"/>
    <w:tmpl w:val="177A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62"/>
    <w:rsid w:val="00002D0F"/>
    <w:rsid w:val="00055459"/>
    <w:rsid w:val="0008266D"/>
    <w:rsid w:val="00096DDE"/>
    <w:rsid w:val="000A7889"/>
    <w:rsid w:val="000B0E0C"/>
    <w:rsid w:val="000D1DC9"/>
    <w:rsid w:val="00110C5F"/>
    <w:rsid w:val="00112CF3"/>
    <w:rsid w:val="00113EE1"/>
    <w:rsid w:val="001405E2"/>
    <w:rsid w:val="00182526"/>
    <w:rsid w:val="00187112"/>
    <w:rsid w:val="0019405B"/>
    <w:rsid w:val="001B2DB7"/>
    <w:rsid w:val="001D49CD"/>
    <w:rsid w:val="001F0D3C"/>
    <w:rsid w:val="00206D5D"/>
    <w:rsid w:val="00215731"/>
    <w:rsid w:val="00216DAA"/>
    <w:rsid w:val="00217065"/>
    <w:rsid w:val="00221650"/>
    <w:rsid w:val="002233A8"/>
    <w:rsid w:val="002458AA"/>
    <w:rsid w:val="00260A93"/>
    <w:rsid w:val="00263FA6"/>
    <w:rsid w:val="00266971"/>
    <w:rsid w:val="00284179"/>
    <w:rsid w:val="002B4535"/>
    <w:rsid w:val="002C1D72"/>
    <w:rsid w:val="002D7D97"/>
    <w:rsid w:val="0030510F"/>
    <w:rsid w:val="00322C8D"/>
    <w:rsid w:val="00323D6B"/>
    <w:rsid w:val="00370BA1"/>
    <w:rsid w:val="003947C6"/>
    <w:rsid w:val="003A1833"/>
    <w:rsid w:val="003C4496"/>
    <w:rsid w:val="003D088D"/>
    <w:rsid w:val="0040499E"/>
    <w:rsid w:val="0042095B"/>
    <w:rsid w:val="0044150C"/>
    <w:rsid w:val="00457EB2"/>
    <w:rsid w:val="004635B7"/>
    <w:rsid w:val="00464232"/>
    <w:rsid w:val="00474777"/>
    <w:rsid w:val="004909C1"/>
    <w:rsid w:val="004A0958"/>
    <w:rsid w:val="004A23AC"/>
    <w:rsid w:val="004B21AF"/>
    <w:rsid w:val="004E5097"/>
    <w:rsid w:val="004F2397"/>
    <w:rsid w:val="004F4339"/>
    <w:rsid w:val="00513BE1"/>
    <w:rsid w:val="00514BC5"/>
    <w:rsid w:val="00517CF5"/>
    <w:rsid w:val="00526A62"/>
    <w:rsid w:val="005334CB"/>
    <w:rsid w:val="005669C8"/>
    <w:rsid w:val="0057079E"/>
    <w:rsid w:val="00577BE6"/>
    <w:rsid w:val="00582838"/>
    <w:rsid w:val="00584427"/>
    <w:rsid w:val="00591A7D"/>
    <w:rsid w:val="00597F34"/>
    <w:rsid w:val="005C22DC"/>
    <w:rsid w:val="005E0688"/>
    <w:rsid w:val="005E49CE"/>
    <w:rsid w:val="006019C4"/>
    <w:rsid w:val="00603993"/>
    <w:rsid w:val="006176FB"/>
    <w:rsid w:val="006411BF"/>
    <w:rsid w:val="00650A40"/>
    <w:rsid w:val="00670C95"/>
    <w:rsid w:val="00696C09"/>
    <w:rsid w:val="006B5925"/>
    <w:rsid w:val="006B6F5D"/>
    <w:rsid w:val="006B7352"/>
    <w:rsid w:val="006C27FE"/>
    <w:rsid w:val="006C6C4E"/>
    <w:rsid w:val="006F224D"/>
    <w:rsid w:val="00723353"/>
    <w:rsid w:val="00727620"/>
    <w:rsid w:val="007321DB"/>
    <w:rsid w:val="00752DA0"/>
    <w:rsid w:val="00753126"/>
    <w:rsid w:val="00753F3E"/>
    <w:rsid w:val="00763AF2"/>
    <w:rsid w:val="0076531D"/>
    <w:rsid w:val="00775E6F"/>
    <w:rsid w:val="007807CF"/>
    <w:rsid w:val="00786D8E"/>
    <w:rsid w:val="007C11EC"/>
    <w:rsid w:val="007C4B8E"/>
    <w:rsid w:val="008228DB"/>
    <w:rsid w:val="00827EB6"/>
    <w:rsid w:val="00832922"/>
    <w:rsid w:val="00842470"/>
    <w:rsid w:val="00846D33"/>
    <w:rsid w:val="008735C9"/>
    <w:rsid w:val="0087769F"/>
    <w:rsid w:val="00894971"/>
    <w:rsid w:val="008A0620"/>
    <w:rsid w:val="008A1044"/>
    <w:rsid w:val="008B328F"/>
    <w:rsid w:val="008E7CE8"/>
    <w:rsid w:val="008F0B05"/>
    <w:rsid w:val="00906F85"/>
    <w:rsid w:val="0091118A"/>
    <w:rsid w:val="00927469"/>
    <w:rsid w:val="00942426"/>
    <w:rsid w:val="00967CEA"/>
    <w:rsid w:val="00984AF9"/>
    <w:rsid w:val="009A5F8D"/>
    <w:rsid w:val="009B3492"/>
    <w:rsid w:val="009C3904"/>
    <w:rsid w:val="009D187C"/>
    <w:rsid w:val="009F7E33"/>
    <w:rsid w:val="00A03F9F"/>
    <w:rsid w:val="00A17C71"/>
    <w:rsid w:val="00A52924"/>
    <w:rsid w:val="00A7159C"/>
    <w:rsid w:val="00A728C1"/>
    <w:rsid w:val="00AC568B"/>
    <w:rsid w:val="00AD516D"/>
    <w:rsid w:val="00B072C8"/>
    <w:rsid w:val="00B14149"/>
    <w:rsid w:val="00B20608"/>
    <w:rsid w:val="00B3289E"/>
    <w:rsid w:val="00B3584E"/>
    <w:rsid w:val="00B4506C"/>
    <w:rsid w:val="00B60E8B"/>
    <w:rsid w:val="00B86431"/>
    <w:rsid w:val="00C121D4"/>
    <w:rsid w:val="00C15F46"/>
    <w:rsid w:val="00C3169C"/>
    <w:rsid w:val="00C37E4E"/>
    <w:rsid w:val="00C462FE"/>
    <w:rsid w:val="00C56727"/>
    <w:rsid w:val="00C63A9F"/>
    <w:rsid w:val="00C72503"/>
    <w:rsid w:val="00C85CAE"/>
    <w:rsid w:val="00C86F5C"/>
    <w:rsid w:val="00CA2B8D"/>
    <w:rsid w:val="00CD4F5B"/>
    <w:rsid w:val="00CD77E5"/>
    <w:rsid w:val="00CE2747"/>
    <w:rsid w:val="00D0036C"/>
    <w:rsid w:val="00D37D34"/>
    <w:rsid w:val="00D5147C"/>
    <w:rsid w:val="00D600EB"/>
    <w:rsid w:val="00D62548"/>
    <w:rsid w:val="00D727AA"/>
    <w:rsid w:val="00D8419F"/>
    <w:rsid w:val="00D9603F"/>
    <w:rsid w:val="00DC5FE6"/>
    <w:rsid w:val="00DF25D9"/>
    <w:rsid w:val="00E040F0"/>
    <w:rsid w:val="00E04DCB"/>
    <w:rsid w:val="00E05920"/>
    <w:rsid w:val="00E123BD"/>
    <w:rsid w:val="00E272CE"/>
    <w:rsid w:val="00E54BE8"/>
    <w:rsid w:val="00E65AEF"/>
    <w:rsid w:val="00E82C7A"/>
    <w:rsid w:val="00EA6BE6"/>
    <w:rsid w:val="00EE3C19"/>
    <w:rsid w:val="00EF42C3"/>
    <w:rsid w:val="00F139A2"/>
    <w:rsid w:val="00F16051"/>
    <w:rsid w:val="00F36FC7"/>
    <w:rsid w:val="00F831EE"/>
    <w:rsid w:val="00F85440"/>
    <w:rsid w:val="00FA1A0C"/>
    <w:rsid w:val="00FB1C1A"/>
    <w:rsid w:val="00FC6CE8"/>
    <w:rsid w:val="00FD2BB6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09CFB"/>
  <w15:chartTrackingRefBased/>
  <w15:docId w15:val="{7AF4706A-B54F-45F7-8B9A-F4CE14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Arial"/>
        <w:b/>
        <w:bCs/>
        <w:color w:val="595959"/>
        <w:sz w:val="40"/>
        <w:szCs w:val="40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py"/>
    <w:qFormat/>
    <w:rsid w:val="00260A93"/>
    <w:pPr>
      <w:spacing w:before="230" w:line="230" w:lineRule="atLeast"/>
    </w:pPr>
    <w:rPr>
      <w:rFonts w:ascii="Arial" w:hAnsi="Arial"/>
      <w:b w:val="0"/>
      <w:sz w:val="20"/>
    </w:rPr>
  </w:style>
  <w:style w:type="paragraph" w:styleId="Heading1">
    <w:name w:val="heading 1"/>
    <w:aliases w:val="Title/Heading"/>
    <w:basedOn w:val="Normal"/>
    <w:next w:val="Normal"/>
    <w:qFormat/>
    <w:rsid w:val="00260A93"/>
    <w:pPr>
      <w:keepNext/>
      <w:spacing w:before="0" w:line="240" w:lineRule="auto"/>
      <w:outlineLvl w:val="0"/>
    </w:pPr>
    <w:rPr>
      <w:b/>
      <w:sz w:val="40"/>
      <w:szCs w:val="24"/>
      <w:lang w:eastAsia="en-US"/>
    </w:rPr>
  </w:style>
  <w:style w:type="paragraph" w:styleId="Heading2">
    <w:name w:val="heading 2"/>
    <w:basedOn w:val="Normal"/>
    <w:next w:val="Normal"/>
    <w:pPr>
      <w:keepNext/>
      <w:spacing w:line="220" w:lineRule="atLeast"/>
      <w:outlineLvl w:val="1"/>
    </w:pPr>
    <w:rPr>
      <w:b/>
      <w:color w:val="008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paragraph" w:styleId="Date">
    <w:name w:val="Date"/>
    <w:basedOn w:val="Normal"/>
    <w:next w:val="Normal"/>
    <w:pPr>
      <w:spacing w:before="600" w:after="600"/>
    </w:pPr>
  </w:style>
  <w:style w:type="paragraph" w:customStyle="1" w:styleId="Address">
    <w:name w:val="Address"/>
    <w:basedOn w:val="Normal"/>
    <w:pPr>
      <w:spacing w:before="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before="0" w:line="240" w:lineRule="auto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pPr>
      <w:spacing w:line="220" w:lineRule="atLeast"/>
    </w:pPr>
    <w:rPr>
      <w:color w:val="008080"/>
      <w:sz w:val="22"/>
    </w:rPr>
  </w:style>
  <w:style w:type="paragraph" w:styleId="BodyText2">
    <w:name w:val="Body Text 2"/>
    <w:basedOn w:val="Normal"/>
    <w:link w:val="BodyText2Char"/>
    <w:pPr>
      <w:spacing w:line="220" w:lineRule="atLeast"/>
      <w:jc w:val="both"/>
    </w:pPr>
    <w:rPr>
      <w:color w:val="008080"/>
    </w:rPr>
  </w:style>
  <w:style w:type="character" w:styleId="Hyperlink">
    <w:name w:val="Hyperlink"/>
    <w:rPr>
      <w:color w:val="0000FF"/>
      <w:u w:val="single"/>
    </w:rPr>
  </w:style>
  <w:style w:type="paragraph" w:customStyle="1" w:styleId="TTTitle">
    <w:name w:val="TT Title"/>
    <w:basedOn w:val="Normal"/>
    <w:next w:val="Normal"/>
    <w:pPr>
      <w:spacing w:before="0" w:line="240" w:lineRule="auto"/>
      <w:jc w:val="center"/>
    </w:pPr>
    <w:rPr>
      <w:b/>
      <w:color w:val="00008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link w:val="BodyText2"/>
    <w:rsid w:val="0042095B"/>
    <w:rPr>
      <w:rFonts w:ascii="Arial" w:hAnsi="Arial" w:cs="Arial"/>
      <w:color w:val="008080"/>
    </w:rPr>
  </w:style>
  <w:style w:type="paragraph" w:styleId="Subtitle">
    <w:name w:val="Subtitle"/>
    <w:basedOn w:val="Normal"/>
    <w:next w:val="Normal"/>
    <w:link w:val="SubtitleChar"/>
    <w:qFormat/>
    <w:rsid w:val="00260A9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260A93"/>
    <w:rPr>
      <w:rFonts w:ascii="Arial" w:eastAsiaTheme="minorEastAsia" w:hAnsi="Arial" w:cstheme="minorBidi"/>
      <w:b w:val="0"/>
      <w:color w:val="5A5A5A" w:themeColor="text1" w:themeTint="A5"/>
      <w:spacing w:val="15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6C4E"/>
  </w:style>
  <w:style w:type="character" w:customStyle="1" w:styleId="HeaderChar">
    <w:name w:val="Header Char"/>
    <w:basedOn w:val="DefaultParagraphFont"/>
    <w:link w:val="Header"/>
    <w:uiPriority w:val="99"/>
    <w:rsid w:val="006C6C4E"/>
    <w:rPr>
      <w:noProof/>
    </w:rPr>
  </w:style>
  <w:style w:type="paragraph" w:styleId="Title">
    <w:name w:val="Title"/>
    <w:basedOn w:val="Normal"/>
    <w:next w:val="Normal"/>
    <w:link w:val="TitleChar"/>
    <w:rsid w:val="006C6C4E"/>
    <w:pPr>
      <w:spacing w:before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C6C4E"/>
    <w:rPr>
      <w:rFonts w:eastAsiaTheme="majorEastAsia" w:cstheme="majorBidi"/>
      <w:spacing w:val="-10"/>
      <w:kern w:val="28"/>
      <w:szCs w:val="56"/>
    </w:rPr>
  </w:style>
  <w:style w:type="table" w:styleId="TableGrid">
    <w:name w:val="Table Grid"/>
    <w:basedOn w:val="TableNormal"/>
    <w:rsid w:val="004A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BD7AB7B8D684D85F4D49CC0D05EEF" ma:contentTypeVersion="13" ma:contentTypeDescription="Create a new document." ma:contentTypeScope="" ma:versionID="52a6a05bd4faf9115b69d1c1560380b0">
  <xsd:schema xmlns:xsd="http://www.w3.org/2001/XMLSchema" xmlns:xs="http://www.w3.org/2001/XMLSchema" xmlns:p="http://schemas.microsoft.com/office/2006/metadata/properties" xmlns:ns2="b17c8f57-d5a2-4476-ad19-6366d61ed755" xmlns:ns3="dc9bd944-225f-43f1-96dc-d5ee43d55d1c" targetNamespace="http://schemas.microsoft.com/office/2006/metadata/properties" ma:root="true" ma:fieldsID="d894a48d12bb29981e98a6dd3ae2e82d" ns2:_="" ns3:_="">
    <xsd:import namespace="b17c8f57-d5a2-4476-ad19-6366d61ed755"/>
    <xsd:import namespace="dc9bd944-225f-43f1-96dc-d5ee43d55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c8f57-d5a2-4476-ad19-6366d61ed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d944-225f-43f1-96dc-d5ee43d55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3F4B9-795C-4283-82C0-0CEB7C315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D234F-D6FE-4730-ABB1-DB5CF36CB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c8f57-d5a2-4476-ad19-6366d61ed755"/>
    <ds:schemaRef ds:uri="dc9bd944-225f-43f1-96dc-d5ee43d5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FBF13-BCA8-4534-8380-8ABE12FEF127}">
  <ds:schemaRefs>
    <ds:schemaRef ds:uri="http://purl.org/dc/elements/1.1/"/>
    <ds:schemaRef ds:uri="http://schemas.microsoft.com/office/2006/metadata/properties"/>
    <ds:schemaRef ds:uri="dc9bd944-225f-43f1-96dc-d5ee43d55d1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17c8f57-d5a2-4476-ad19-6366d61ed7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Cursor Here To Add Recipient' Name</vt:lpstr>
    </vt:vector>
  </TitlesOfParts>
  <Company>Tribal Technology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Cursor Here To Add Recipient' Name</dc:title>
  <dc:subject/>
  <dc:creator>Ben Adey</dc:creator>
  <cp:keywords/>
  <cp:lastModifiedBy>dawn.maddock</cp:lastModifiedBy>
  <cp:revision>3</cp:revision>
  <cp:lastPrinted>2006-10-20T09:58:00Z</cp:lastPrinted>
  <dcterms:created xsi:type="dcterms:W3CDTF">2023-09-25T15:23:00Z</dcterms:created>
  <dcterms:modified xsi:type="dcterms:W3CDTF">2023-09-25T15:27:00Z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0x010100D33BD7AB7B8D684D85F4D49CC0D05EEF</vt:lpwstr>
  </property>
</Properties>
</file>